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0603" w14:textId="77777777" w:rsidR="006B5E47" w:rsidRDefault="006B5E47" w:rsidP="006B5E47">
      <w:pPr>
        <w:outlineLvl w:val="0"/>
      </w:pPr>
      <w:r>
        <w:rPr>
          <w:b/>
          <w:bCs/>
        </w:rPr>
        <w:t>From:</w:t>
      </w:r>
      <w:r>
        <w:t xml:space="preserve"> Ilana Cantrell &lt;</w:t>
      </w:r>
      <w:hyperlink r:id="rId4" w:history="1">
        <w:r>
          <w:rPr>
            <w:rStyle w:val="Hyperlink"/>
          </w:rPr>
          <w:t>IlanaCantrell@ongov.net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January 23, 2024 8:35 AM</w:t>
      </w:r>
      <w:r>
        <w:br/>
      </w:r>
      <w:r>
        <w:rPr>
          <w:b/>
          <w:bCs/>
        </w:rPr>
        <w:t>To:</w:t>
      </w:r>
      <w:r>
        <w:t xml:space="preserve"> Ilana Cantrell &lt;</w:t>
      </w:r>
      <w:hyperlink r:id="rId5" w:history="1">
        <w:r>
          <w:rPr>
            <w:rStyle w:val="Hyperlink"/>
          </w:rPr>
          <w:t>IlanaCantrell@ongov.net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Onondaga County Planning Federation 35th Annual Planning Symposium</w:t>
      </w:r>
    </w:p>
    <w:p w14:paraId="3C928857" w14:textId="77777777" w:rsidR="006B5E47" w:rsidRDefault="006B5E47" w:rsidP="006B5E47"/>
    <w:p w14:paraId="5C855722" w14:textId="77777777" w:rsidR="006B5E47" w:rsidRDefault="006B5E47" w:rsidP="006B5E47">
      <w:r>
        <w:rPr>
          <w:color w:val="000000"/>
          <w:sz w:val="24"/>
          <w:szCs w:val="24"/>
          <w:shd w:val="clear" w:color="auto" w:fill="FFFFFF"/>
        </w:rPr>
        <w:t>The Onondaga County Planning Federation's 35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color w:val="000000"/>
          <w:sz w:val="24"/>
          <w:szCs w:val="24"/>
          <w:shd w:val="clear" w:color="auto" w:fill="FFFFFF"/>
        </w:rPr>
        <w:t> Annual Planning Symposium will be held on March 13, 2024 at the Marriott Syracuse Downtown. Please click on the link below to view the program and registration materials: </w:t>
      </w:r>
    </w:p>
    <w:p w14:paraId="026C91EA" w14:textId="77777777" w:rsidR="006B5E47" w:rsidRDefault="006B5E47" w:rsidP="006B5E47">
      <w:pPr>
        <w:shd w:val="clear" w:color="auto" w:fill="FFFFFF"/>
      </w:pPr>
    </w:p>
    <w:p w14:paraId="1A267A54" w14:textId="77777777" w:rsidR="006B5E47" w:rsidRDefault="006B5E47" w:rsidP="006B5E47">
      <w:pPr>
        <w:shd w:val="clear" w:color="auto" w:fill="FFFFFF"/>
      </w:pPr>
      <w:hyperlink r:id="rId6" w:tgtFrame="_blank" w:history="1">
        <w:r>
          <w:rPr>
            <w:rStyle w:val="Hyperlink"/>
            <w:sz w:val="24"/>
            <w:szCs w:val="24"/>
          </w:rPr>
          <w:t>http://ongov.net/planning/ocpf.html</w:t>
        </w:r>
      </w:hyperlink>
    </w:p>
    <w:p w14:paraId="512FA476" w14:textId="77777777" w:rsidR="006B5E47" w:rsidRDefault="006B5E47" w:rsidP="006B5E47">
      <w:pPr>
        <w:shd w:val="clear" w:color="auto" w:fill="FFFFFF"/>
      </w:pPr>
    </w:p>
    <w:p w14:paraId="2BC51956" w14:textId="4ECC37D2" w:rsidR="006B5E47" w:rsidRDefault="006B5E47" w:rsidP="006B5E47">
      <w:pPr>
        <w:shd w:val="clear" w:color="auto" w:fill="FFFFFF"/>
      </w:pPr>
      <w:r>
        <w:rPr>
          <w:rFonts w:ascii="Segoe UI" w:hAnsi="Segoe UI" w:cs="Segoe UI"/>
          <w:noProof/>
          <w:color w:val="242424"/>
          <w:sz w:val="23"/>
          <w:szCs w:val="23"/>
        </w:rPr>
        <w:drawing>
          <wp:inline distT="0" distB="0" distL="0" distR="0" wp14:anchorId="31FC15CE" wp14:editId="2F46EBAE">
            <wp:extent cx="4800600" cy="3086100"/>
            <wp:effectExtent l="0" t="0" r="0" b="0"/>
            <wp:docPr id="3437365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_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9C33F" w14:textId="77777777" w:rsidR="006B5E47" w:rsidRDefault="006B5E47" w:rsidP="006B5E47">
      <w:pPr>
        <w:shd w:val="clear" w:color="auto" w:fill="FFFFFF"/>
      </w:pPr>
    </w:p>
    <w:p w14:paraId="4B741AE8" w14:textId="77777777" w:rsidR="006B5E47" w:rsidRDefault="006B5E47" w:rsidP="006B5E47">
      <w:pPr>
        <w:rPr>
          <w:color w:val="000000"/>
          <w:sz w:val="24"/>
          <w:szCs w:val="24"/>
        </w:rPr>
      </w:pPr>
    </w:p>
    <w:p w14:paraId="40391A03" w14:textId="77777777" w:rsidR="006B5E47" w:rsidRDefault="006B5E47" w:rsidP="006B5E47">
      <w:pPr>
        <w:pStyle w:val="NormalWeb"/>
        <w:shd w:val="clear" w:color="auto" w:fill="FFFFFF"/>
      </w:pPr>
      <w:r>
        <w:rPr>
          <w:rFonts w:ascii="Georgia" w:hAnsi="Georgia"/>
          <w:color w:val="17224A"/>
          <w:sz w:val="20"/>
          <w:szCs w:val="20"/>
        </w:rPr>
        <w:t>I</w:t>
      </w:r>
      <w:r>
        <w:rPr>
          <w:rFonts w:ascii="Segoe UI Semibold" w:hAnsi="Segoe UI Semibold" w:cs="Segoe UI Semibold"/>
          <w:color w:val="17224A"/>
          <w:sz w:val="20"/>
          <w:szCs w:val="20"/>
        </w:rPr>
        <w:t xml:space="preserve">lana </w:t>
      </w:r>
      <w:proofErr w:type="gramStart"/>
      <w:r>
        <w:rPr>
          <w:rFonts w:ascii="Segoe UI Semibold" w:hAnsi="Segoe UI Semibold" w:cs="Segoe UI Semibold"/>
          <w:color w:val="17224A"/>
          <w:sz w:val="20"/>
          <w:szCs w:val="20"/>
        </w:rPr>
        <w:t xml:space="preserve">Cantrell  </w:t>
      </w:r>
      <w:r>
        <w:rPr>
          <w:rFonts w:ascii="Segoe UI" w:hAnsi="Segoe UI" w:cs="Segoe UI"/>
          <w:color w:val="17224A"/>
          <w:sz w:val="20"/>
          <w:szCs w:val="20"/>
        </w:rPr>
        <w:t>|</w:t>
      </w:r>
      <w:proofErr w:type="gramEnd"/>
      <w:r>
        <w:rPr>
          <w:rFonts w:ascii="Segoe UI" w:hAnsi="Segoe UI" w:cs="Segoe UI"/>
          <w:color w:val="17224A"/>
          <w:sz w:val="20"/>
          <w:szCs w:val="20"/>
        </w:rPr>
        <w:t xml:space="preserve"> </w:t>
      </w:r>
      <w:r>
        <w:rPr>
          <w:rFonts w:ascii="Segoe UI Semibold" w:hAnsi="Segoe UI Semibold" w:cs="Segoe UI Semibold"/>
          <w:color w:val="17224A"/>
          <w:sz w:val="20"/>
          <w:szCs w:val="20"/>
        </w:rPr>
        <w:t> </w:t>
      </w:r>
      <w:r>
        <w:rPr>
          <w:rFonts w:ascii="Segoe UI" w:hAnsi="Segoe UI" w:cs="Segoe UI"/>
          <w:color w:val="17224A"/>
          <w:sz w:val="20"/>
          <w:szCs w:val="20"/>
        </w:rPr>
        <w:t>Planner </w:t>
      </w:r>
    </w:p>
    <w:p w14:paraId="69A7B5DC" w14:textId="77777777" w:rsidR="006B5E47" w:rsidRDefault="006B5E47" w:rsidP="006B5E47">
      <w:pPr>
        <w:pStyle w:val="NormalWeb"/>
        <w:shd w:val="clear" w:color="auto" w:fill="FFFFFF"/>
        <w:spacing w:before="120" w:beforeAutospacing="0"/>
      </w:pPr>
      <w:r>
        <w:rPr>
          <w:rFonts w:ascii="Segoe UI Semibold" w:hAnsi="Segoe UI Semibold" w:cs="Segoe UI Semibold"/>
          <w:color w:val="17224A"/>
          <w:sz w:val="18"/>
          <w:szCs w:val="18"/>
        </w:rPr>
        <w:t>Email:</w:t>
      </w:r>
      <w:r>
        <w:rPr>
          <w:rFonts w:ascii="Segoe UI" w:hAnsi="Segoe UI" w:cs="Segoe UI"/>
          <w:color w:val="17224A"/>
          <w:sz w:val="18"/>
          <w:szCs w:val="18"/>
        </w:rPr>
        <w:t> </w:t>
      </w:r>
      <w:hyperlink r:id="rId9" w:history="1">
        <w:r>
          <w:rPr>
            <w:rStyle w:val="Hyperlink"/>
            <w:rFonts w:ascii="Segoe UI" w:hAnsi="Segoe UI" w:cs="Segoe UI"/>
            <w:sz w:val="18"/>
            <w:szCs w:val="18"/>
          </w:rPr>
          <w:t>ilanacantrell@ongov.net</w:t>
        </w:r>
      </w:hyperlink>
      <w:r>
        <w:rPr>
          <w:rFonts w:ascii="Segoe UI" w:hAnsi="Segoe UI" w:cs="Segoe UI"/>
          <w:color w:val="4D4E4E"/>
          <w:sz w:val="18"/>
          <w:szCs w:val="18"/>
        </w:rPr>
        <w:t> </w:t>
      </w:r>
    </w:p>
    <w:p w14:paraId="61F8B1C8" w14:textId="77777777" w:rsidR="006B5E47" w:rsidRDefault="006B5E47" w:rsidP="006B5E47">
      <w:pPr>
        <w:pStyle w:val="NormalWeb"/>
        <w:shd w:val="clear" w:color="auto" w:fill="FFFFFF"/>
      </w:pPr>
      <w:r>
        <w:rPr>
          <w:rFonts w:ascii="Segoe UI Semibold" w:hAnsi="Segoe UI Semibold" w:cs="Segoe UI Semibold"/>
          <w:color w:val="17224A"/>
          <w:sz w:val="18"/>
          <w:szCs w:val="18"/>
        </w:rPr>
        <w:t>Main:</w:t>
      </w:r>
      <w:r>
        <w:rPr>
          <w:rFonts w:ascii="Segoe UI" w:hAnsi="Segoe UI" w:cs="Segoe UI"/>
          <w:color w:val="17224A"/>
          <w:sz w:val="18"/>
          <w:szCs w:val="18"/>
        </w:rPr>
        <w:t> </w:t>
      </w:r>
      <w:r>
        <w:rPr>
          <w:rFonts w:ascii="Segoe UI" w:hAnsi="Segoe UI" w:cs="Segoe UI"/>
          <w:color w:val="4D4E4E"/>
          <w:sz w:val="18"/>
          <w:szCs w:val="18"/>
        </w:rPr>
        <w:t>(315) 435-</w:t>
      </w:r>
      <w:proofErr w:type="gramStart"/>
      <w:r>
        <w:rPr>
          <w:rFonts w:ascii="Segoe UI" w:hAnsi="Segoe UI" w:cs="Segoe UI"/>
          <w:color w:val="4D4E4E"/>
          <w:sz w:val="18"/>
          <w:szCs w:val="18"/>
        </w:rPr>
        <w:t>2611  |</w:t>
      </w:r>
      <w:proofErr w:type="gramEnd"/>
      <w:r>
        <w:rPr>
          <w:rFonts w:ascii="Segoe UI" w:hAnsi="Segoe UI" w:cs="Segoe UI"/>
          <w:color w:val="4D4E4E"/>
          <w:sz w:val="18"/>
          <w:szCs w:val="18"/>
        </w:rPr>
        <w:t xml:space="preserve">  </w:t>
      </w:r>
      <w:r>
        <w:rPr>
          <w:rFonts w:ascii="Segoe UI Semibold" w:hAnsi="Segoe UI Semibold" w:cs="Segoe UI Semibold"/>
          <w:color w:val="17224A"/>
          <w:sz w:val="18"/>
          <w:szCs w:val="18"/>
        </w:rPr>
        <w:t>Direct:</w:t>
      </w:r>
      <w:r>
        <w:rPr>
          <w:rFonts w:ascii="Segoe UI" w:hAnsi="Segoe UI" w:cs="Segoe UI"/>
          <w:color w:val="17224A"/>
          <w:sz w:val="18"/>
          <w:szCs w:val="18"/>
        </w:rPr>
        <w:t> </w:t>
      </w:r>
      <w:r>
        <w:rPr>
          <w:rFonts w:ascii="Segoe UI" w:hAnsi="Segoe UI" w:cs="Segoe UI"/>
          <w:color w:val="4D4E4E"/>
          <w:sz w:val="18"/>
          <w:szCs w:val="18"/>
        </w:rPr>
        <w:t>(315) 435-8573 </w:t>
      </w:r>
    </w:p>
    <w:p w14:paraId="1CC91EF9" w14:textId="77777777" w:rsidR="006B5E47" w:rsidRDefault="006B5E47" w:rsidP="006B5E47">
      <w:pPr>
        <w:pStyle w:val="NormalWeb"/>
        <w:shd w:val="clear" w:color="auto" w:fill="FFFFFF"/>
      </w:pPr>
      <w:r>
        <w:rPr>
          <w:rFonts w:ascii="Segoe UI Semibold" w:hAnsi="Segoe UI Semibold" w:cs="Segoe UI Semibold"/>
          <w:color w:val="17224A"/>
          <w:sz w:val="18"/>
          <w:szCs w:val="18"/>
        </w:rPr>
        <w:t>Website:</w:t>
      </w:r>
      <w:r>
        <w:rPr>
          <w:rFonts w:ascii="Segoe UI" w:hAnsi="Segoe UI" w:cs="Segoe UI"/>
          <w:color w:val="17224A"/>
          <w:sz w:val="18"/>
          <w:szCs w:val="18"/>
        </w:rPr>
        <w:t> </w:t>
      </w:r>
      <w:hyperlink r:id="rId10" w:history="1">
        <w:r>
          <w:rPr>
            <w:rStyle w:val="Hyperlink"/>
            <w:rFonts w:ascii="Segoe UI" w:hAnsi="Segoe UI" w:cs="Segoe UI"/>
            <w:sz w:val="18"/>
            <w:szCs w:val="18"/>
          </w:rPr>
          <w:t>www.ongov.net/planning</w:t>
        </w:r>
      </w:hyperlink>
      <w:r>
        <w:rPr>
          <w:rFonts w:ascii="Segoe UI" w:hAnsi="Segoe UI" w:cs="Segoe UI"/>
          <w:color w:val="4D4E4E"/>
          <w:sz w:val="18"/>
          <w:szCs w:val="18"/>
        </w:rPr>
        <w:t xml:space="preserve"> </w:t>
      </w:r>
      <w:r>
        <w:rPr>
          <w:rFonts w:ascii="Segoe UI" w:hAnsi="Segoe UI" w:cs="Segoe UI"/>
          <w:color w:val="17224A"/>
          <w:sz w:val="18"/>
          <w:szCs w:val="18"/>
        </w:rPr>
        <w:t> </w:t>
      </w:r>
    </w:p>
    <w:p w14:paraId="6AB5FDB6" w14:textId="77777777" w:rsidR="006B5E47" w:rsidRDefault="006B5E47" w:rsidP="006B5E47">
      <w:pPr>
        <w:pStyle w:val="NormalWeb"/>
        <w:shd w:val="clear" w:color="auto" w:fill="FFFFFF"/>
        <w:spacing w:before="240" w:beforeAutospacing="0"/>
      </w:pPr>
      <w:r>
        <w:rPr>
          <w:rFonts w:ascii="Segoe UI" w:hAnsi="Segoe UI" w:cs="Segoe UI"/>
          <w:color w:val="4D4E4E"/>
          <w:sz w:val="18"/>
          <w:szCs w:val="18"/>
        </w:rPr>
        <w:t>Carnegie Building, 1</w:t>
      </w:r>
      <w:r>
        <w:rPr>
          <w:rFonts w:ascii="Segoe UI" w:hAnsi="Segoe UI" w:cs="Segoe UI"/>
          <w:color w:val="4D4E4E"/>
          <w:sz w:val="18"/>
          <w:szCs w:val="18"/>
          <w:vertAlign w:val="superscript"/>
        </w:rPr>
        <w:t>st</w:t>
      </w:r>
      <w:r>
        <w:rPr>
          <w:rFonts w:ascii="Segoe UI" w:hAnsi="Segoe UI" w:cs="Segoe UI"/>
          <w:color w:val="4D4E4E"/>
          <w:sz w:val="18"/>
          <w:szCs w:val="18"/>
        </w:rPr>
        <w:t> Floor </w:t>
      </w:r>
    </w:p>
    <w:p w14:paraId="62D3255A" w14:textId="77777777" w:rsidR="006B5E47" w:rsidRDefault="006B5E47" w:rsidP="006B5E47">
      <w:pPr>
        <w:pStyle w:val="NormalWeb"/>
        <w:shd w:val="clear" w:color="auto" w:fill="FFFFFF"/>
        <w:spacing w:after="120" w:afterAutospacing="0"/>
      </w:pPr>
      <w:r>
        <w:rPr>
          <w:rFonts w:ascii="Segoe UI" w:hAnsi="Segoe UI" w:cs="Segoe UI"/>
          <w:color w:val="4D4E4E"/>
          <w:sz w:val="18"/>
          <w:szCs w:val="18"/>
        </w:rPr>
        <w:t>335 Montgomery St, Syracuse, NY 13202 </w:t>
      </w:r>
    </w:p>
    <w:p w14:paraId="11DDC846" w14:textId="4BCF491B" w:rsidR="000A00B1" w:rsidRDefault="006B5E47" w:rsidP="006B5E47">
      <w:pPr>
        <w:pStyle w:val="NormalWeb"/>
        <w:shd w:val="clear" w:color="auto" w:fill="FFFFFF"/>
        <w:spacing w:after="120" w:afterAutospacing="0"/>
      </w:pPr>
      <w:r>
        <w:rPr>
          <w:rFonts w:ascii="Segoe UI" w:hAnsi="Segoe UI" w:cs="Segoe UI"/>
          <w:noProof/>
          <w:color w:val="4D4E4E"/>
          <w:sz w:val="18"/>
          <w:szCs w:val="18"/>
        </w:rPr>
        <w:drawing>
          <wp:inline distT="0" distB="0" distL="0" distR="0" wp14:anchorId="2EDD4EF6" wp14:editId="503D193B">
            <wp:extent cx="2505075" cy="428625"/>
            <wp:effectExtent l="0" t="0" r="9525" b="9525"/>
            <wp:docPr id="13395918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lect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47"/>
    <w:rsid w:val="00006BC1"/>
    <w:rsid w:val="0004584A"/>
    <w:rsid w:val="000A00B1"/>
    <w:rsid w:val="001929BE"/>
    <w:rsid w:val="002D3885"/>
    <w:rsid w:val="00320CC7"/>
    <w:rsid w:val="003605F6"/>
    <w:rsid w:val="003B1A00"/>
    <w:rsid w:val="004801C4"/>
    <w:rsid w:val="005D0DC4"/>
    <w:rsid w:val="00604021"/>
    <w:rsid w:val="00616DD4"/>
    <w:rsid w:val="00624440"/>
    <w:rsid w:val="006B5E47"/>
    <w:rsid w:val="00786F37"/>
    <w:rsid w:val="007F3A83"/>
    <w:rsid w:val="0082562F"/>
    <w:rsid w:val="008D3030"/>
    <w:rsid w:val="0090492A"/>
    <w:rsid w:val="00931548"/>
    <w:rsid w:val="00945E4E"/>
    <w:rsid w:val="009D5BA3"/>
    <w:rsid w:val="009E0FFA"/>
    <w:rsid w:val="009E76C6"/>
    <w:rsid w:val="00A331B8"/>
    <w:rsid w:val="00A45674"/>
    <w:rsid w:val="00AF5162"/>
    <w:rsid w:val="00B20D6D"/>
    <w:rsid w:val="00B41BDA"/>
    <w:rsid w:val="00B74B36"/>
    <w:rsid w:val="00BC5973"/>
    <w:rsid w:val="00C47E69"/>
    <w:rsid w:val="00CD0D47"/>
    <w:rsid w:val="00CE2C02"/>
    <w:rsid w:val="00E12504"/>
    <w:rsid w:val="00EC7638"/>
    <w:rsid w:val="00ED6C98"/>
    <w:rsid w:val="00F37AF0"/>
    <w:rsid w:val="00F427FA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A4B"/>
  <w15:chartTrackingRefBased/>
  <w15:docId w15:val="{F61A8559-DDE2-476A-8ECC-19184C5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4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E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d37d529-d43a-4e07-a1e8-b10e7ddd74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8b720046-b339-4412-83fa-9e385dc40d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gov.net/planning/ocpf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lanaCantrell@ongov.net" TargetMode="External"/><Relationship Id="rId10" Type="http://schemas.openxmlformats.org/officeDocument/2006/relationships/hyperlink" Target="http://www.ongov.net/planning" TargetMode="External"/><Relationship Id="rId4" Type="http://schemas.openxmlformats.org/officeDocument/2006/relationships/hyperlink" Target="mailto:IlanaCantrell@ongov.net" TargetMode="External"/><Relationship Id="rId9" Type="http://schemas.openxmlformats.org/officeDocument/2006/relationships/hyperlink" Target="mailto:ilanacantrell@on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808</Characters>
  <Application>Microsoft Office Word</Application>
  <DocSecurity>0</DocSecurity>
  <Lines>21</Lines>
  <Paragraphs>10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Kowal</dc:creator>
  <cp:keywords/>
  <dc:description/>
  <cp:lastModifiedBy>Laura Kowal</cp:lastModifiedBy>
  <cp:revision>1</cp:revision>
  <dcterms:created xsi:type="dcterms:W3CDTF">2024-01-23T18:12:00Z</dcterms:created>
  <dcterms:modified xsi:type="dcterms:W3CDTF">2024-01-23T18:12:00Z</dcterms:modified>
</cp:coreProperties>
</file>